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B279C" w:rsidR="007B279C" w:rsidP="007B279C" w:rsidRDefault="007B279C" w14:paraId="f639fec" w14:textId="f639fec">
      <w:pPr>
        <w:tabs>
          <w:tab w:val="left" w:pos="5940"/>
        </w:tabs>
        <w:spacing w:after="0" w:line="240" w:lineRule="atLeast"/>
        <w15:collapsed w:val="false"/>
        <w:rPr>
          <w:rFonts w:eastAsia="Times New Roman" w:cs="Arial"/>
          <w:spacing w:val="8"/>
          <w:szCs w:val="24"/>
          <w:lang w:eastAsia="hr-HR"/>
        </w:rPr>
      </w:pPr>
      <w:bookmarkStart w:name="_GoBack" w:id="0"/>
      <w:bookmarkEnd w:id="0"/>
      <w:r w:rsidRPr="007B279C">
        <w:rPr>
          <w:rFonts w:eastAsia="Times New Roman" w:cs="Arial"/>
          <w:szCs w:val="24"/>
          <w:lang w:eastAsia="hr-HR"/>
        </w:rPr>
        <w:t xml:space="preserve">REPUBLIKA HRVATSKA </w:t>
      </w:r>
      <w:r w:rsidRPr="007B279C">
        <w:rPr>
          <w:rFonts w:eastAsia="Times New Roman" w:cs="Arial"/>
          <w:szCs w:val="24"/>
          <w:lang w:eastAsia="hr-HR"/>
        </w:rPr>
        <w:tab/>
      </w:r>
      <w:r w:rsidRPr="007B279C">
        <w:rPr>
          <w:rFonts w:eastAsia="Times New Roman" w:cs="Arial"/>
          <w:szCs w:val="24"/>
          <w:lang w:eastAsia="hr-HR"/>
        </w:rPr>
        <w:tab/>
      </w:r>
      <w:r w:rsidRPr="007B279C">
        <w:rPr>
          <w:rFonts w:eastAsia="Times New Roman" w:cs="Arial"/>
          <w:szCs w:val="24"/>
          <w:lang w:eastAsia="hr-HR"/>
        </w:rPr>
        <w:tab/>
        <w:t xml:space="preserve">      </w:t>
      </w:r>
    </w:p>
    <w:p w:rsidRPr="007B279C" w:rsidR="007B279C" w:rsidP="007B279C" w:rsidRDefault="007B279C">
      <w:pPr>
        <w:spacing w:after="0" w:line="240" w:lineRule="atLeast"/>
        <w:rPr>
          <w:rFonts w:eastAsia="Times New Roman" w:cs="Arial"/>
          <w:szCs w:val="24"/>
          <w:lang w:eastAsia="hr-HR"/>
        </w:rPr>
      </w:pPr>
      <w:r w:rsidRPr="007B279C">
        <w:rPr>
          <w:rFonts w:eastAsia="Times New Roman" w:cs="Arial"/>
          <w:szCs w:val="24"/>
          <w:lang w:eastAsia="hr-HR"/>
        </w:rPr>
        <w:t>TRGOVAČKI SUD U PAZINU</w:t>
      </w:r>
      <w:r w:rsidRPr="007B279C">
        <w:rPr>
          <w:rFonts w:eastAsia="Times New Roman" w:cs="Arial"/>
          <w:szCs w:val="24"/>
          <w:lang w:eastAsia="hr-HR"/>
        </w:rPr>
        <w:tab/>
      </w:r>
      <w:r w:rsidRPr="007B279C">
        <w:rPr>
          <w:rFonts w:eastAsia="Times New Roman" w:cs="Arial"/>
          <w:szCs w:val="24"/>
          <w:lang w:eastAsia="hr-HR"/>
        </w:rPr>
        <w:tab/>
      </w:r>
      <w:r w:rsidRPr="007B279C">
        <w:rPr>
          <w:rFonts w:eastAsia="Times New Roman" w:cs="Arial"/>
          <w:szCs w:val="24"/>
          <w:lang w:eastAsia="hr-HR"/>
        </w:rPr>
        <w:tab/>
      </w:r>
      <w:r w:rsidRPr="007B279C">
        <w:rPr>
          <w:rFonts w:eastAsia="Times New Roman" w:cs="Arial"/>
          <w:szCs w:val="24"/>
          <w:lang w:eastAsia="hr-HR"/>
        </w:rPr>
        <w:tab/>
      </w:r>
      <w:r w:rsidRPr="007B279C">
        <w:rPr>
          <w:rFonts w:eastAsia="Times New Roman" w:cs="Arial"/>
          <w:szCs w:val="24"/>
          <w:lang w:eastAsia="hr-HR"/>
        </w:rPr>
        <w:tab/>
      </w:r>
      <w:r w:rsidRPr="007B279C">
        <w:rPr>
          <w:rFonts w:eastAsia="Times New Roman" w:cs="Arial"/>
          <w:szCs w:val="24"/>
          <w:lang w:eastAsia="hr-HR"/>
        </w:rPr>
        <w:tab/>
      </w:r>
    </w:p>
    <w:p w:rsidRPr="007B279C" w:rsidR="007B279C" w:rsidP="007B279C" w:rsidRDefault="007B279C">
      <w:pPr>
        <w:spacing w:after="0" w:line="240" w:lineRule="auto"/>
        <w:rPr>
          <w:rFonts w:eastAsia="Times New Roman" w:cs="Arial"/>
          <w:szCs w:val="24"/>
          <w:lang w:eastAsia="hr-HR"/>
        </w:rPr>
      </w:pPr>
      <w:r w:rsidRPr="007B279C">
        <w:rPr>
          <w:rFonts w:eastAsia="Times New Roman" w:cs="Arial"/>
          <w:szCs w:val="24"/>
          <w:lang w:eastAsia="hr-HR"/>
        </w:rPr>
        <w:t xml:space="preserve">52000 PAZIN, Dršćevka 1 </w:t>
      </w:r>
      <w:r w:rsidRPr="007B279C">
        <w:rPr>
          <w:rFonts w:eastAsia="Times New Roman" w:cs="Arial"/>
          <w:szCs w:val="24"/>
          <w:lang w:eastAsia="hr-HR"/>
        </w:rPr>
        <w:tab/>
      </w:r>
      <w:r w:rsidRPr="007B279C">
        <w:rPr>
          <w:rFonts w:eastAsia="Times New Roman" w:cs="Arial"/>
          <w:szCs w:val="24"/>
          <w:lang w:eastAsia="hr-HR"/>
        </w:rPr>
        <w:tab/>
      </w:r>
      <w:r w:rsidRPr="007B279C">
        <w:rPr>
          <w:rFonts w:eastAsia="Times New Roman" w:cs="Arial"/>
          <w:szCs w:val="24"/>
          <w:lang w:eastAsia="hr-HR"/>
        </w:rPr>
        <w:tab/>
      </w:r>
      <w:r w:rsidRPr="007B279C">
        <w:rPr>
          <w:rFonts w:eastAsia="Times New Roman" w:cs="Arial"/>
          <w:szCs w:val="24"/>
          <w:lang w:eastAsia="hr-HR"/>
        </w:rPr>
        <w:tab/>
      </w:r>
      <w:r w:rsidRPr="007B279C">
        <w:rPr>
          <w:rFonts w:eastAsia="Times New Roman" w:cs="Arial"/>
          <w:szCs w:val="24"/>
          <w:lang w:eastAsia="hr-HR"/>
        </w:rPr>
        <w:tab/>
      </w:r>
      <w:r w:rsidRPr="007B279C">
        <w:rPr>
          <w:rFonts w:eastAsia="Times New Roman" w:cs="Arial"/>
          <w:szCs w:val="24"/>
          <w:lang w:eastAsia="hr-HR"/>
        </w:rPr>
        <w:tab/>
        <w:t xml:space="preserve">       </w:t>
      </w:r>
      <w:r w:rsidRPr="007B279C">
        <w:rPr>
          <w:rFonts w:eastAsia="Times New Roman" w:cs="Arial"/>
          <w:szCs w:val="24"/>
          <w:lang w:eastAsia="hr-HR"/>
        </w:rPr>
        <w:br/>
      </w:r>
    </w:p>
    <w:p w:rsidRPr="007B279C" w:rsidR="007B279C" w:rsidP="007B279C" w:rsidRDefault="007B279C">
      <w:pPr>
        <w:spacing w:after="0" w:line="240" w:lineRule="auto"/>
        <w:ind w:left="6372" w:firstLine="708"/>
        <w:rPr>
          <w:rFonts w:eastAsia="Times New Roman" w:cs="Arial"/>
          <w:b/>
          <w:szCs w:val="24"/>
          <w:lang w:eastAsia="hr-HR"/>
        </w:rPr>
      </w:pPr>
      <w:r>
        <w:rPr>
          <w:rFonts w:eastAsia="Times New Roman" w:cs="Arial"/>
          <w:szCs w:val="24"/>
          <w:lang w:eastAsia="hr-HR"/>
        </w:rPr>
        <w:t xml:space="preserve">  2 St-371</w:t>
      </w:r>
      <w:r w:rsidRPr="00D978E4">
        <w:rPr>
          <w:rFonts w:eastAsia="Times New Roman" w:cs="Arial"/>
          <w:szCs w:val="24"/>
          <w:lang w:eastAsia="hr-HR"/>
        </w:rPr>
        <w:t>/</w:t>
      </w:r>
      <w:r w:rsidRPr="004150B7">
        <w:rPr>
          <w:rFonts w:eastAsia="Times New Roman" w:cs="Arial"/>
          <w:szCs w:val="24"/>
          <w:lang w:eastAsia="hr-HR"/>
        </w:rPr>
        <w:t>2023-</w:t>
      </w:r>
      <w:r w:rsidRPr="004150B7" w:rsidR="004150B7">
        <w:rPr>
          <w:rFonts w:eastAsia="Times New Roman" w:cs="Arial"/>
          <w:szCs w:val="24"/>
          <w:lang w:eastAsia="hr-HR"/>
        </w:rPr>
        <w:t>25</w:t>
      </w:r>
    </w:p>
    <w:p w:rsidRPr="007B279C" w:rsidR="007B279C" w:rsidP="007B279C" w:rsidRDefault="007B279C">
      <w:pPr>
        <w:spacing w:after="0" w:line="240" w:lineRule="auto"/>
        <w:rPr>
          <w:rFonts w:eastAsia="Times New Roman" w:cs="Arial"/>
          <w:b/>
          <w:szCs w:val="24"/>
          <w:lang w:eastAsia="hr-HR"/>
        </w:rPr>
      </w:pPr>
    </w:p>
    <w:p w:rsidRPr="007B279C" w:rsidR="007B279C" w:rsidP="007B279C" w:rsidRDefault="007B279C">
      <w:pPr>
        <w:spacing w:after="0" w:line="240" w:lineRule="auto"/>
        <w:jc w:val="center"/>
        <w:rPr>
          <w:rFonts w:eastAsia="Times New Roman" w:cs="Arial"/>
          <w:szCs w:val="24"/>
          <w:lang w:eastAsia="hr-HR"/>
        </w:rPr>
      </w:pPr>
      <w:r w:rsidRPr="007B279C">
        <w:rPr>
          <w:rFonts w:eastAsia="Times New Roman" w:cs="Arial"/>
          <w:szCs w:val="24"/>
          <w:lang w:eastAsia="hr-HR"/>
        </w:rPr>
        <w:t>Z A P I S N I K</w:t>
      </w:r>
    </w:p>
    <w:p w:rsidRPr="007B279C" w:rsidR="007B279C" w:rsidP="007B279C" w:rsidRDefault="007B279C">
      <w:pPr>
        <w:spacing w:after="0" w:line="240" w:lineRule="auto"/>
        <w:jc w:val="center"/>
        <w:rPr>
          <w:rFonts w:eastAsia="Times New Roman" w:cs="Arial"/>
          <w:szCs w:val="24"/>
          <w:lang w:eastAsia="hr-HR"/>
        </w:rPr>
      </w:pPr>
      <w:r w:rsidRPr="007B279C">
        <w:rPr>
          <w:rFonts w:eastAsia="Times New Roman" w:cs="Arial"/>
          <w:szCs w:val="24"/>
          <w:lang w:eastAsia="hr-HR"/>
        </w:rPr>
        <w:t>(ispitno ročište, niži isplatni redovi)</w:t>
      </w:r>
    </w:p>
    <w:p w:rsidRPr="007B279C" w:rsidR="007B279C" w:rsidP="007B279C" w:rsidRDefault="007B279C">
      <w:pPr>
        <w:spacing w:after="0" w:line="240" w:lineRule="auto"/>
        <w:jc w:val="center"/>
        <w:rPr>
          <w:rFonts w:eastAsia="Times New Roman" w:cs="Arial"/>
          <w:szCs w:val="24"/>
          <w:lang w:eastAsia="hr-HR"/>
        </w:rPr>
      </w:pPr>
    </w:p>
    <w:p w:rsidRPr="007B279C" w:rsidR="007B279C" w:rsidP="007B279C" w:rsidRDefault="007B279C">
      <w:pPr>
        <w:spacing w:after="0" w:line="240" w:lineRule="auto"/>
        <w:jc w:val="center"/>
        <w:rPr>
          <w:rFonts w:eastAsia="Times New Roman" w:cs="Arial"/>
          <w:szCs w:val="24"/>
          <w:lang w:eastAsia="hr-HR"/>
        </w:rPr>
      </w:pPr>
      <w:r w:rsidRPr="007B279C">
        <w:rPr>
          <w:rFonts w:eastAsia="Times New Roman" w:cs="Arial"/>
          <w:szCs w:val="24"/>
          <w:lang w:eastAsia="hr-HR"/>
        </w:rPr>
        <w:t>Održano 7. veljače 2024.</w:t>
      </w:r>
    </w:p>
    <w:p w:rsidRPr="007B279C" w:rsidR="007B279C" w:rsidP="007B279C" w:rsidRDefault="007B279C">
      <w:pPr>
        <w:spacing w:after="0" w:line="240" w:lineRule="auto"/>
        <w:jc w:val="center"/>
        <w:rPr>
          <w:rFonts w:eastAsia="Times New Roman" w:cs="Arial"/>
          <w:szCs w:val="24"/>
          <w:lang w:eastAsia="hr-HR"/>
        </w:rPr>
      </w:pPr>
      <w:r w:rsidRPr="007B279C">
        <w:rPr>
          <w:rFonts w:eastAsia="Times New Roman" w:cs="Arial"/>
          <w:szCs w:val="24"/>
          <w:lang w:eastAsia="hr-HR"/>
        </w:rPr>
        <w:t xml:space="preserve">kod Trgovačkog suda u Pazinu, </w:t>
      </w:r>
    </w:p>
    <w:p w:rsidRPr="007B279C" w:rsidR="007B279C" w:rsidP="007B279C" w:rsidRDefault="007B279C">
      <w:pPr>
        <w:spacing w:after="0" w:line="240" w:lineRule="auto"/>
        <w:jc w:val="center"/>
        <w:rPr>
          <w:rFonts w:eastAsia="Times New Roman" w:cs="Arial"/>
          <w:szCs w:val="24"/>
          <w:lang w:eastAsia="hr-HR"/>
        </w:rPr>
      </w:pPr>
      <w:r w:rsidRPr="007B279C">
        <w:rPr>
          <w:rFonts w:eastAsia="Times New Roman" w:cs="Arial"/>
          <w:szCs w:val="24"/>
          <w:lang w:eastAsia="hr-HR"/>
        </w:rPr>
        <w:t>u stečajnom postupku nad</w:t>
      </w:r>
      <w:r w:rsidRPr="007B279C">
        <w:rPr>
          <w:rFonts w:eastAsia="Times New Roman" w:cs="Arial"/>
          <w:color w:val="000000"/>
          <w:szCs w:val="24"/>
          <w:lang w:eastAsia="hr-HR"/>
        </w:rPr>
        <w:t xml:space="preserve"> </w:t>
      </w:r>
      <w:r w:rsidRPr="00DD5A4D">
        <w:rPr>
          <w:rFonts w:eastAsia="Times New Roman" w:cs="Arial"/>
          <w:szCs w:val="24"/>
          <w:lang w:eastAsia="hr-HR"/>
        </w:rPr>
        <w:t>Stečajnom masom iza KARDAVA d.o.o. u stečaju, Rijeka, Zagrebačka 18, OIB: 32765327211</w:t>
      </w:r>
    </w:p>
    <w:p w:rsidRPr="007B279C" w:rsidR="007B279C" w:rsidP="007B279C" w:rsidRDefault="007B279C">
      <w:pPr>
        <w:spacing w:after="0" w:line="240" w:lineRule="auto"/>
        <w:ind w:firstLine="720"/>
        <w:jc w:val="both"/>
        <w:rPr>
          <w:rFonts w:eastAsia="Times New Roman" w:cs="Arial"/>
          <w:szCs w:val="24"/>
          <w:lang w:eastAsia="hr-HR"/>
        </w:rPr>
      </w:pPr>
    </w:p>
    <w:p w:rsidRPr="007B279C" w:rsidR="007B279C" w:rsidP="007B279C" w:rsidRDefault="007B279C">
      <w:pPr>
        <w:spacing w:after="0" w:line="240" w:lineRule="auto"/>
        <w:jc w:val="both"/>
        <w:rPr>
          <w:rFonts w:eastAsia="Times New Roman" w:cs="Arial"/>
          <w:szCs w:val="24"/>
          <w:lang w:eastAsia="hr-HR"/>
        </w:rPr>
      </w:pPr>
    </w:p>
    <w:p w:rsidRPr="007B279C" w:rsidR="007B279C" w:rsidP="007B279C" w:rsidRDefault="007B279C">
      <w:pPr>
        <w:spacing w:after="0" w:line="240" w:lineRule="auto"/>
        <w:jc w:val="both"/>
        <w:rPr>
          <w:rFonts w:eastAsia="Times New Roman" w:cs="Arial"/>
          <w:szCs w:val="24"/>
          <w:lang w:eastAsia="hr-HR"/>
        </w:rPr>
      </w:pPr>
      <w:r w:rsidRPr="007B279C">
        <w:rPr>
          <w:rFonts w:eastAsia="Times New Roman" w:cs="Arial"/>
          <w:szCs w:val="24"/>
          <w:lang w:eastAsia="hr-HR"/>
        </w:rPr>
        <w:t>OD SUDA NAZOČNI:</w:t>
      </w:r>
    </w:p>
    <w:p w:rsidRPr="007B279C" w:rsidR="007B279C" w:rsidP="007B279C" w:rsidRDefault="007B279C">
      <w:pPr>
        <w:spacing w:after="0" w:line="240" w:lineRule="auto"/>
        <w:jc w:val="both"/>
        <w:rPr>
          <w:rFonts w:eastAsia="Times New Roman" w:cs="Arial"/>
          <w:szCs w:val="24"/>
          <w:lang w:eastAsia="hr-HR"/>
        </w:rPr>
      </w:pPr>
      <w:r w:rsidRPr="007B279C">
        <w:rPr>
          <w:rFonts w:eastAsia="Times New Roman" w:cs="Arial"/>
          <w:szCs w:val="24"/>
          <w:lang w:eastAsia="hr-HR"/>
        </w:rPr>
        <w:t xml:space="preserve">Adrijana Labinjan Skok, sutkinja </w:t>
      </w:r>
    </w:p>
    <w:p w:rsidRPr="007B279C" w:rsidR="007B279C" w:rsidP="007B279C" w:rsidRDefault="007B279C">
      <w:pPr>
        <w:spacing w:after="0" w:line="240" w:lineRule="auto"/>
        <w:jc w:val="both"/>
        <w:rPr>
          <w:rFonts w:eastAsia="Times New Roman" w:cs="Arial"/>
          <w:szCs w:val="24"/>
          <w:lang w:eastAsia="hr-HR"/>
        </w:rPr>
      </w:pPr>
      <w:r w:rsidRPr="007B279C">
        <w:rPr>
          <w:rFonts w:eastAsia="Times New Roman" w:cs="Arial"/>
          <w:szCs w:val="24"/>
          <w:lang w:eastAsia="hr-HR"/>
        </w:rPr>
        <w:t>Jasmina Matika, zapisničarka</w:t>
      </w:r>
    </w:p>
    <w:p w:rsidRPr="007B279C" w:rsidR="007B279C" w:rsidP="007B279C" w:rsidRDefault="007B279C">
      <w:pPr>
        <w:spacing w:after="0" w:line="240" w:lineRule="auto"/>
        <w:jc w:val="both"/>
        <w:rPr>
          <w:rFonts w:eastAsia="Times New Roman" w:cs="Arial"/>
          <w:szCs w:val="24"/>
          <w:lang w:eastAsia="hr-HR"/>
        </w:rPr>
      </w:pPr>
    </w:p>
    <w:p w:rsidRPr="007B279C" w:rsidR="007B279C" w:rsidP="007B279C" w:rsidRDefault="00AE71C1">
      <w:pPr>
        <w:spacing w:after="0" w:line="240" w:lineRule="auto"/>
        <w:jc w:val="both"/>
        <w:rPr>
          <w:rFonts w:eastAsia="Times New Roman" w:cs="Arial"/>
          <w:szCs w:val="24"/>
          <w:lang w:eastAsia="hr-HR"/>
        </w:rPr>
      </w:pPr>
      <w:r>
        <w:rPr>
          <w:rFonts w:eastAsia="Times New Roman" w:cs="Arial"/>
          <w:szCs w:val="24"/>
          <w:lang w:eastAsia="hr-HR"/>
        </w:rPr>
        <w:t>Početak u 13:20</w:t>
      </w:r>
      <w:r w:rsidRPr="007B279C" w:rsidR="007B279C">
        <w:rPr>
          <w:rFonts w:eastAsia="Times New Roman" w:cs="Arial"/>
          <w:szCs w:val="24"/>
          <w:lang w:eastAsia="hr-HR"/>
        </w:rPr>
        <w:t xml:space="preserve"> sati.</w:t>
      </w:r>
    </w:p>
    <w:p w:rsidRPr="007B279C" w:rsidR="007B279C" w:rsidP="007B279C" w:rsidRDefault="007B279C">
      <w:pPr>
        <w:spacing w:after="0" w:line="240" w:lineRule="auto"/>
        <w:jc w:val="both"/>
        <w:rPr>
          <w:rFonts w:eastAsia="Times New Roman" w:cs="Arial"/>
          <w:szCs w:val="24"/>
          <w:lang w:eastAsia="hr-HR"/>
        </w:rPr>
      </w:pPr>
    </w:p>
    <w:p w:rsidRPr="007B279C" w:rsidR="007B279C" w:rsidP="007B279C" w:rsidRDefault="007B279C">
      <w:pPr>
        <w:spacing w:after="0" w:line="240" w:lineRule="auto"/>
        <w:jc w:val="both"/>
        <w:rPr>
          <w:rFonts w:eastAsia="Times New Roman" w:cs="Arial"/>
          <w:szCs w:val="24"/>
          <w:lang w:eastAsia="hr-HR"/>
        </w:rPr>
      </w:pPr>
      <w:r w:rsidRPr="007B279C">
        <w:rPr>
          <w:rFonts w:eastAsia="Times New Roman" w:cs="Arial"/>
          <w:szCs w:val="24"/>
          <w:lang w:eastAsia="hr-HR"/>
        </w:rPr>
        <w:t>Utvrđuje se da su pristupili:</w:t>
      </w:r>
    </w:p>
    <w:p w:rsidRPr="00AE71C1" w:rsidR="007B279C" w:rsidP="007B279C" w:rsidRDefault="007B279C">
      <w:pPr>
        <w:spacing w:after="0" w:line="240" w:lineRule="auto"/>
        <w:rPr>
          <w:rFonts w:eastAsia="Times New Roman" w:cs="Arial"/>
          <w:szCs w:val="24"/>
          <w:lang w:eastAsia="hr-HR"/>
        </w:rPr>
      </w:pPr>
      <w:r w:rsidRPr="00AE71C1">
        <w:rPr>
          <w:rFonts w:eastAsia="Times New Roman" w:cs="Arial"/>
          <w:szCs w:val="24"/>
          <w:lang w:eastAsia="hr-HR"/>
        </w:rPr>
        <w:t>- stečajni upravitelj Slaven Gavrić</w:t>
      </w:r>
    </w:p>
    <w:p w:rsidRPr="007B279C" w:rsidR="007B279C" w:rsidP="007B279C" w:rsidRDefault="007B279C">
      <w:pPr>
        <w:spacing w:after="0" w:line="240" w:lineRule="auto"/>
        <w:jc w:val="both"/>
        <w:rPr>
          <w:rFonts w:eastAsia="Times New Roman" w:cs="Arial"/>
          <w:szCs w:val="24"/>
          <w:lang w:eastAsia="hr-HR"/>
        </w:rPr>
      </w:pPr>
    </w:p>
    <w:p w:rsidRPr="007B279C" w:rsidR="007B279C" w:rsidP="007B279C" w:rsidRDefault="007B279C">
      <w:pPr>
        <w:spacing w:after="0" w:line="240" w:lineRule="auto"/>
        <w:ind w:firstLine="720"/>
        <w:jc w:val="both"/>
        <w:rPr>
          <w:rFonts w:eastAsia="Times New Roman" w:cs="Arial"/>
          <w:szCs w:val="24"/>
          <w:lang w:eastAsia="hr-HR"/>
        </w:rPr>
      </w:pPr>
      <w:r w:rsidRPr="007B279C">
        <w:rPr>
          <w:rFonts w:eastAsia="Times New Roman" w:cs="Arial"/>
          <w:szCs w:val="24"/>
          <w:lang w:eastAsia="hr-HR"/>
        </w:rPr>
        <w:t>Utvrđuje se da je poziv vjerovnicima za današnje ispitno ročište javno priopćen i objavljen putem e-oglasne ploče dana 21. studenog 2023.</w:t>
      </w:r>
    </w:p>
    <w:p w:rsidRPr="007B279C" w:rsidR="007B279C" w:rsidP="007B279C" w:rsidRDefault="007B279C">
      <w:pPr>
        <w:spacing w:after="0" w:line="240" w:lineRule="auto"/>
        <w:ind w:firstLine="720"/>
        <w:jc w:val="both"/>
        <w:rPr>
          <w:rFonts w:eastAsia="Times New Roman" w:cs="Arial"/>
          <w:szCs w:val="24"/>
          <w:lang w:eastAsia="hr-HR"/>
        </w:rPr>
      </w:pPr>
    </w:p>
    <w:p w:rsidRPr="007B279C" w:rsidR="007B279C" w:rsidP="00132D3D" w:rsidRDefault="007B279C">
      <w:pPr>
        <w:spacing w:after="0" w:line="240" w:lineRule="auto"/>
        <w:ind w:firstLine="720"/>
        <w:jc w:val="both"/>
        <w:rPr>
          <w:rFonts w:eastAsia="Times New Roman" w:cs="Arial"/>
          <w:szCs w:val="24"/>
          <w:lang w:eastAsia="hr-HR"/>
        </w:rPr>
      </w:pPr>
      <w:r w:rsidRPr="00AE71C1">
        <w:rPr>
          <w:rFonts w:eastAsia="Times New Roman" w:cs="Arial"/>
          <w:szCs w:val="24"/>
          <w:lang w:eastAsia="hr-HR"/>
        </w:rPr>
        <w:t xml:space="preserve">Prema navodu stečajnog upravitelja nije pristigla niti jedna prijava tražbine vjerovnika nižih isplatnih redova.  </w:t>
      </w:r>
    </w:p>
    <w:p w:rsidRPr="007B279C" w:rsidR="007B279C" w:rsidP="007B279C" w:rsidRDefault="007B279C">
      <w:pPr>
        <w:spacing w:after="0" w:line="240" w:lineRule="auto"/>
        <w:ind w:firstLine="708"/>
        <w:jc w:val="both"/>
        <w:rPr>
          <w:rFonts w:eastAsia="Times New Roman" w:cs="Arial"/>
          <w:szCs w:val="24"/>
          <w:lang w:eastAsia="hr-HR"/>
        </w:rPr>
      </w:pPr>
    </w:p>
    <w:p w:rsidRPr="007B279C" w:rsidR="007B279C" w:rsidP="007B279C" w:rsidRDefault="003A2F44">
      <w:pPr>
        <w:spacing w:after="0" w:line="240" w:lineRule="auto"/>
        <w:ind w:firstLine="708"/>
        <w:jc w:val="both"/>
        <w:rPr>
          <w:rFonts w:eastAsia="Times New Roman" w:cs="Arial"/>
          <w:szCs w:val="24"/>
          <w:lang w:eastAsia="hr-HR"/>
        </w:rPr>
      </w:pPr>
      <w:r>
        <w:rPr>
          <w:rFonts w:eastAsia="Times New Roman" w:cs="Arial"/>
          <w:szCs w:val="24"/>
          <w:lang w:eastAsia="hr-HR"/>
        </w:rPr>
        <w:t>S</w:t>
      </w:r>
      <w:r w:rsidRPr="007B279C" w:rsidR="007B279C">
        <w:rPr>
          <w:rFonts w:eastAsia="Times New Roman" w:cs="Arial"/>
          <w:szCs w:val="24"/>
          <w:lang w:eastAsia="hr-HR"/>
        </w:rPr>
        <w:t xml:space="preserve">utkinja donosi </w:t>
      </w:r>
    </w:p>
    <w:p w:rsidRPr="007B279C" w:rsidR="007B279C" w:rsidP="007B279C" w:rsidRDefault="007B279C">
      <w:pPr>
        <w:spacing w:after="0" w:line="240" w:lineRule="auto"/>
        <w:jc w:val="center"/>
        <w:rPr>
          <w:rFonts w:eastAsia="Times New Roman" w:cs="Arial"/>
          <w:szCs w:val="24"/>
          <w:lang w:eastAsia="hr-HR"/>
        </w:rPr>
      </w:pPr>
    </w:p>
    <w:p w:rsidRPr="007B279C" w:rsidR="007B279C" w:rsidP="007B279C" w:rsidRDefault="007B279C">
      <w:pPr>
        <w:spacing w:after="0" w:line="240" w:lineRule="auto"/>
        <w:jc w:val="center"/>
        <w:rPr>
          <w:rFonts w:eastAsia="Times New Roman" w:cs="Arial"/>
          <w:szCs w:val="24"/>
          <w:lang w:eastAsia="hr-HR"/>
        </w:rPr>
      </w:pPr>
      <w:r w:rsidRPr="007B279C">
        <w:rPr>
          <w:rFonts w:eastAsia="Times New Roman" w:cs="Arial"/>
          <w:szCs w:val="24"/>
          <w:lang w:eastAsia="hr-HR"/>
        </w:rPr>
        <w:t>r j e š e nj e</w:t>
      </w:r>
    </w:p>
    <w:p w:rsidRPr="007B279C" w:rsidR="007B279C" w:rsidP="007B279C" w:rsidRDefault="007B279C">
      <w:pPr>
        <w:spacing w:after="0" w:line="240" w:lineRule="auto"/>
        <w:jc w:val="center"/>
        <w:rPr>
          <w:rFonts w:eastAsia="Times New Roman" w:cs="Arial"/>
          <w:szCs w:val="24"/>
          <w:lang w:eastAsia="hr-HR"/>
        </w:rPr>
      </w:pPr>
    </w:p>
    <w:p w:rsidRPr="007B279C" w:rsidR="007B279C" w:rsidP="007B279C" w:rsidRDefault="007B279C">
      <w:pPr>
        <w:spacing w:after="0" w:line="240" w:lineRule="auto"/>
        <w:jc w:val="both"/>
        <w:rPr>
          <w:rFonts w:eastAsia="Times New Roman" w:cs="Arial"/>
          <w:szCs w:val="24"/>
          <w:lang w:eastAsia="hr-HR"/>
        </w:rPr>
      </w:pPr>
      <w:r w:rsidRPr="007B279C">
        <w:rPr>
          <w:rFonts w:eastAsia="Times New Roman" w:cs="Arial"/>
          <w:szCs w:val="24"/>
          <w:lang w:eastAsia="hr-HR"/>
        </w:rPr>
        <w:tab/>
        <w:t>Nastavlja se sa skupštinom vjerovnika.</w:t>
      </w:r>
    </w:p>
    <w:p w:rsidRPr="00AE71C1" w:rsidR="007B279C" w:rsidP="007B279C" w:rsidRDefault="007B279C">
      <w:pPr>
        <w:spacing w:after="0" w:line="240" w:lineRule="auto"/>
        <w:jc w:val="both"/>
        <w:rPr>
          <w:rFonts w:eastAsia="Times New Roman" w:cs="Arial"/>
          <w:szCs w:val="24"/>
          <w:lang w:eastAsia="hr-HR"/>
        </w:rPr>
      </w:pPr>
    </w:p>
    <w:p w:rsidRPr="00AE71C1" w:rsidR="003A2F44" w:rsidP="00AE71C1" w:rsidRDefault="00AE71C1">
      <w:pPr>
        <w:spacing w:after="0" w:line="240" w:lineRule="auto"/>
        <w:jc w:val="both"/>
        <w:rPr>
          <w:rFonts w:eastAsia="Times New Roman" w:cs="Arial"/>
          <w:szCs w:val="24"/>
          <w:lang w:eastAsia="hr-HR"/>
        </w:rPr>
      </w:pPr>
      <w:r w:rsidRPr="00AE71C1">
        <w:rPr>
          <w:rFonts w:eastAsia="Times New Roman" w:cs="Arial"/>
          <w:szCs w:val="24"/>
          <w:lang w:eastAsia="hr-HR"/>
        </w:rPr>
        <w:tab/>
        <w:t>Stečajni upravitelj i</w:t>
      </w:r>
      <w:r>
        <w:rPr>
          <w:rFonts w:eastAsia="Times New Roman" w:cs="Arial"/>
          <w:szCs w:val="24"/>
          <w:lang w:eastAsia="hr-HR"/>
        </w:rPr>
        <w:t>zjavljuje da stečajnu masu čini</w:t>
      </w:r>
      <w:r w:rsidRPr="00AE71C1" w:rsidR="003A2F44">
        <w:rPr>
          <w:rFonts w:eastAsia="Times New Roman" w:cs="Arial"/>
          <w:szCs w:val="24"/>
          <w:lang w:eastAsia="hr-HR"/>
        </w:rPr>
        <w:t xml:space="preserve"> 1. suvlasnički dio ETAŽNO VLASNIŠTVO (E-1) s kojim je neodvojivo povezano pravo vlasništva sa stanom u prizemlju i na prvom katu, površine 100,14 m2 u planu posebnih dijelova zgrade označen sa „S1“, dio zemljišta označeno sa „P1“, koji čini parkirno mjesto, dio zemljišta označeno sa „D1“ koji čini dio dvorišta, te dio posebnog dijela zemljišta označeno sa „Pp1“ u naravi dio pristupnog puta u zgradi izgrađenoj na k.č.br. 1464/4, oznake zemljišta „kuća i dvorište“, površine 926 m2 upisanoj u z</w:t>
      </w:r>
      <w:r w:rsidRPr="00AE71C1">
        <w:rPr>
          <w:rFonts w:eastAsia="Times New Roman" w:cs="Arial"/>
          <w:szCs w:val="24"/>
          <w:lang w:eastAsia="hr-HR"/>
        </w:rPr>
        <w:t>.k.ul.br. 1316, k.o. 323772 TAR, i osobni automobil</w:t>
      </w:r>
      <w:r w:rsidRPr="00AE71C1" w:rsidR="003A2F44">
        <w:rPr>
          <w:rFonts w:eastAsia="Times New Roman" w:cs="Arial"/>
          <w:szCs w:val="24"/>
          <w:lang w:eastAsia="hr-HR"/>
        </w:rPr>
        <w:t xml:space="preserve"> marke OPEL ASTRA ENJOY, godina proizvodnje 2009., broj šasije W0L0AHL4892070709, registarskih oznaka PU835MV, koje je odjavljeno dana 1. listopada 2018.</w:t>
      </w:r>
      <w:r w:rsidRPr="00AE71C1">
        <w:rPr>
          <w:rFonts w:eastAsia="Times New Roman" w:cs="Arial"/>
          <w:szCs w:val="24"/>
          <w:lang w:eastAsia="hr-HR"/>
        </w:rPr>
        <w:t xml:space="preserve"> </w:t>
      </w:r>
      <w:r w:rsidRPr="00AE71C1" w:rsidR="003A2F44">
        <w:rPr>
          <w:rFonts w:eastAsia="Times New Roman" w:cs="Arial"/>
          <w:szCs w:val="24"/>
          <w:lang w:eastAsia="hr-HR"/>
        </w:rPr>
        <w:t>Stečajni upravitelj preuzeo je u posjed predmete stečajne mase.</w:t>
      </w:r>
      <w:r w:rsidRPr="00AE71C1">
        <w:rPr>
          <w:rFonts w:eastAsia="Times New Roman" w:cs="Arial"/>
          <w:szCs w:val="24"/>
          <w:lang w:eastAsia="hr-HR"/>
        </w:rPr>
        <w:t xml:space="preserve"> Nema evidentiranih razlučnih prava.</w:t>
      </w:r>
    </w:p>
    <w:p w:rsidRPr="00AE71C1" w:rsidR="007B279C" w:rsidP="007B279C" w:rsidRDefault="007B279C">
      <w:pPr>
        <w:tabs>
          <w:tab w:val="left" w:pos="0"/>
        </w:tabs>
        <w:spacing w:after="0" w:line="240" w:lineRule="atLeast"/>
        <w:jc w:val="both"/>
        <w:rPr>
          <w:rFonts w:eastAsia="Times New Roman" w:cs="Arial"/>
          <w:szCs w:val="24"/>
          <w:lang w:eastAsia="hr-HR"/>
        </w:rPr>
      </w:pPr>
    </w:p>
    <w:p w:rsidRPr="00AE71C1" w:rsidR="00AE71C1" w:rsidP="007B279C" w:rsidRDefault="00AE71C1">
      <w:pPr>
        <w:tabs>
          <w:tab w:val="left" w:pos="0"/>
        </w:tabs>
        <w:spacing w:after="0" w:line="240" w:lineRule="atLeast"/>
        <w:jc w:val="both"/>
        <w:rPr>
          <w:rFonts w:eastAsia="Times New Roman" w:cs="Arial"/>
          <w:szCs w:val="24"/>
          <w:lang w:eastAsia="hr-HR"/>
        </w:rPr>
      </w:pPr>
      <w:r w:rsidRPr="00AE71C1">
        <w:rPr>
          <w:rFonts w:eastAsia="Times New Roman" w:cs="Arial"/>
          <w:szCs w:val="24"/>
          <w:lang w:eastAsia="hr-HR"/>
        </w:rPr>
        <w:lastRenderedPageBreak/>
        <w:tab/>
        <w:t xml:space="preserve">Prijedlog je imovinu društva prenijeti vlasnicima. </w:t>
      </w:r>
      <w:r w:rsidR="00CA2B3B">
        <w:rPr>
          <w:rFonts w:eastAsia="Times New Roman" w:cs="Arial"/>
          <w:szCs w:val="24"/>
          <w:lang w:eastAsia="hr-HR"/>
        </w:rPr>
        <w:t xml:space="preserve">Prije toga predlaže se sudu da zaključkom pozove imateljicu udjela Salome Kardava </w:t>
      </w:r>
      <w:r w:rsidR="00132D3D">
        <w:rPr>
          <w:rFonts w:eastAsia="Times New Roman" w:cs="Arial"/>
          <w:szCs w:val="24"/>
          <w:lang w:eastAsia="hr-HR"/>
        </w:rPr>
        <w:t>da uplati predujam od 6.475,00 eura radi podmirenja obveza stečajne mase i da uplatu tog predujma izvrši na račun dužnika HR7623860021119051333, kod Podravske banke d.d. Zaključak objaviti na e-Oglasnoj ploči suda.</w:t>
      </w:r>
      <w:r w:rsidRPr="00AE71C1">
        <w:rPr>
          <w:rFonts w:eastAsia="Times New Roman" w:cs="Arial"/>
          <w:szCs w:val="24"/>
          <w:lang w:eastAsia="hr-HR"/>
        </w:rPr>
        <w:t xml:space="preserve"> </w:t>
      </w:r>
    </w:p>
    <w:p w:rsidR="00AE71C1" w:rsidP="007B279C" w:rsidRDefault="00AE71C1">
      <w:pPr>
        <w:tabs>
          <w:tab w:val="left" w:pos="0"/>
        </w:tabs>
        <w:spacing w:after="0" w:line="240" w:lineRule="atLeast"/>
        <w:jc w:val="both"/>
        <w:rPr>
          <w:rFonts w:eastAsia="Times New Roman" w:cs="Arial"/>
          <w:color w:val="4F81BD"/>
          <w:szCs w:val="24"/>
          <w:lang w:eastAsia="hr-HR"/>
        </w:rPr>
      </w:pPr>
    </w:p>
    <w:p w:rsidR="00132D3D" w:rsidP="007B279C" w:rsidRDefault="00132D3D">
      <w:pPr>
        <w:tabs>
          <w:tab w:val="left" w:pos="0"/>
        </w:tabs>
        <w:spacing w:after="0" w:line="240" w:lineRule="atLeast"/>
        <w:jc w:val="both"/>
        <w:rPr>
          <w:rFonts w:eastAsia="Times New Roman" w:cs="Arial"/>
          <w:color w:val="4F81BD"/>
          <w:szCs w:val="24"/>
          <w:lang w:eastAsia="hr-HR"/>
        </w:rPr>
      </w:pPr>
    </w:p>
    <w:p w:rsidRPr="007B279C" w:rsidR="00132D3D" w:rsidP="00132D3D" w:rsidRDefault="00132D3D">
      <w:pPr>
        <w:spacing w:after="0" w:line="240" w:lineRule="auto"/>
        <w:ind w:firstLine="708"/>
        <w:jc w:val="both"/>
        <w:rPr>
          <w:rFonts w:eastAsia="Times New Roman" w:cs="Arial"/>
          <w:szCs w:val="24"/>
          <w:lang w:eastAsia="hr-HR"/>
        </w:rPr>
      </w:pPr>
      <w:r>
        <w:rPr>
          <w:rFonts w:eastAsia="Times New Roman" w:cs="Arial"/>
          <w:szCs w:val="24"/>
          <w:lang w:eastAsia="hr-HR"/>
        </w:rPr>
        <w:t>S</w:t>
      </w:r>
      <w:r w:rsidRPr="007B279C">
        <w:rPr>
          <w:rFonts w:eastAsia="Times New Roman" w:cs="Arial"/>
          <w:szCs w:val="24"/>
          <w:lang w:eastAsia="hr-HR"/>
        </w:rPr>
        <w:t xml:space="preserve">utkinja donosi </w:t>
      </w:r>
    </w:p>
    <w:p w:rsidRPr="007B279C" w:rsidR="00132D3D" w:rsidP="00132D3D" w:rsidRDefault="00132D3D">
      <w:pPr>
        <w:spacing w:after="0" w:line="240" w:lineRule="auto"/>
        <w:jc w:val="center"/>
        <w:rPr>
          <w:rFonts w:eastAsia="Times New Roman" w:cs="Arial"/>
          <w:szCs w:val="24"/>
          <w:lang w:eastAsia="hr-HR"/>
        </w:rPr>
      </w:pPr>
    </w:p>
    <w:p w:rsidRPr="007B279C" w:rsidR="00132D3D" w:rsidP="00132D3D" w:rsidRDefault="00132D3D">
      <w:pPr>
        <w:spacing w:after="0" w:line="240" w:lineRule="auto"/>
        <w:jc w:val="center"/>
        <w:rPr>
          <w:rFonts w:eastAsia="Times New Roman" w:cs="Arial"/>
          <w:szCs w:val="24"/>
          <w:lang w:eastAsia="hr-HR"/>
        </w:rPr>
      </w:pPr>
      <w:r w:rsidRPr="007B279C">
        <w:rPr>
          <w:rFonts w:eastAsia="Times New Roman" w:cs="Arial"/>
          <w:szCs w:val="24"/>
          <w:lang w:eastAsia="hr-HR"/>
        </w:rPr>
        <w:t>r j e š e nj e</w:t>
      </w:r>
    </w:p>
    <w:p w:rsidRPr="007B279C" w:rsidR="00132D3D" w:rsidP="007B279C" w:rsidRDefault="00132D3D">
      <w:pPr>
        <w:tabs>
          <w:tab w:val="left" w:pos="0"/>
        </w:tabs>
        <w:spacing w:after="0" w:line="240" w:lineRule="atLeast"/>
        <w:jc w:val="both"/>
        <w:rPr>
          <w:rFonts w:eastAsia="Times New Roman" w:cs="Arial"/>
          <w:color w:val="4F81BD"/>
          <w:szCs w:val="24"/>
          <w:lang w:eastAsia="hr-HR"/>
        </w:rPr>
      </w:pPr>
    </w:p>
    <w:p w:rsidRPr="00132D3D" w:rsidR="007B279C" w:rsidP="007B279C" w:rsidRDefault="007B279C">
      <w:pPr>
        <w:tabs>
          <w:tab w:val="left" w:pos="0"/>
        </w:tabs>
        <w:spacing w:after="0" w:line="240" w:lineRule="atLeast"/>
        <w:jc w:val="both"/>
        <w:rPr>
          <w:rFonts w:eastAsia="Times New Roman" w:cs="Arial"/>
          <w:szCs w:val="24"/>
          <w:lang w:eastAsia="hr-HR"/>
        </w:rPr>
      </w:pPr>
      <w:r w:rsidRPr="00132D3D">
        <w:rPr>
          <w:rFonts w:eastAsia="Times New Roman" w:cs="Arial"/>
          <w:szCs w:val="24"/>
          <w:lang w:eastAsia="hr-HR"/>
        </w:rPr>
        <w:tab/>
        <w:t>Ovaj zapisnik objaviti će se na e-Oglasnoj ploči.</w:t>
      </w:r>
    </w:p>
    <w:p w:rsidRPr="007B279C" w:rsidR="007B279C" w:rsidP="007B279C" w:rsidRDefault="007B279C">
      <w:pPr>
        <w:spacing w:after="0" w:line="240" w:lineRule="auto"/>
        <w:jc w:val="both"/>
        <w:rPr>
          <w:rFonts w:eastAsia="Times New Roman" w:cs="Arial"/>
          <w:szCs w:val="24"/>
          <w:lang w:eastAsia="hr-HR"/>
        </w:rPr>
      </w:pPr>
    </w:p>
    <w:p w:rsidRPr="007B279C" w:rsidR="007B279C" w:rsidP="007B279C" w:rsidRDefault="007B279C">
      <w:pPr>
        <w:spacing w:after="0" w:line="240" w:lineRule="auto"/>
        <w:jc w:val="both"/>
        <w:rPr>
          <w:rFonts w:eastAsia="Times New Roman" w:cs="Arial"/>
          <w:color w:val="E36C0A"/>
          <w:szCs w:val="24"/>
          <w:lang w:eastAsia="hr-HR"/>
        </w:rPr>
      </w:pPr>
    </w:p>
    <w:p w:rsidRPr="007B279C" w:rsidR="007B279C" w:rsidP="007B279C" w:rsidRDefault="007B279C">
      <w:pPr>
        <w:spacing w:after="0" w:line="240" w:lineRule="auto"/>
        <w:jc w:val="both"/>
        <w:rPr>
          <w:rFonts w:eastAsia="Times New Roman" w:cs="Arial"/>
          <w:color w:val="000000"/>
          <w:szCs w:val="24"/>
          <w:lang w:eastAsia="hr-HR"/>
        </w:rPr>
      </w:pPr>
    </w:p>
    <w:p w:rsidRPr="007B279C" w:rsidR="007B279C" w:rsidP="007B279C" w:rsidRDefault="007B279C">
      <w:pPr>
        <w:spacing w:after="0" w:line="240" w:lineRule="auto"/>
        <w:jc w:val="center"/>
        <w:rPr>
          <w:rFonts w:eastAsia="Times New Roman" w:cs="Arial"/>
          <w:color w:val="000000"/>
          <w:szCs w:val="24"/>
          <w:lang w:eastAsia="hr-HR"/>
        </w:rPr>
      </w:pPr>
      <w:r w:rsidRPr="007B279C">
        <w:rPr>
          <w:rFonts w:eastAsia="Times New Roman" w:cs="Arial"/>
          <w:color w:val="000000"/>
          <w:szCs w:val="24"/>
          <w:lang w:eastAsia="hr-HR"/>
        </w:rPr>
        <w:t>Dovršen</w:t>
      </w:r>
      <w:r w:rsidRPr="007B279C">
        <w:rPr>
          <w:rFonts w:eastAsia="Times New Roman" w:cs="Arial"/>
          <w:szCs w:val="24"/>
          <w:lang w:eastAsia="hr-HR"/>
        </w:rPr>
        <w:t xml:space="preserve">o u </w:t>
      </w:r>
      <w:r w:rsidR="00132D3D">
        <w:rPr>
          <w:rFonts w:eastAsia="Times New Roman" w:cs="Arial"/>
          <w:szCs w:val="24"/>
          <w:lang w:eastAsia="hr-HR"/>
        </w:rPr>
        <w:t>13</w:t>
      </w:r>
      <w:r w:rsidRPr="007B279C">
        <w:rPr>
          <w:rFonts w:eastAsia="Times New Roman" w:cs="Arial"/>
          <w:szCs w:val="24"/>
          <w:lang w:eastAsia="hr-HR"/>
        </w:rPr>
        <w:t>:</w:t>
      </w:r>
      <w:r w:rsidR="00132D3D">
        <w:rPr>
          <w:rFonts w:eastAsia="Times New Roman" w:cs="Arial"/>
          <w:szCs w:val="24"/>
          <w:lang w:eastAsia="hr-HR"/>
        </w:rPr>
        <w:t>30</w:t>
      </w:r>
      <w:r w:rsidRPr="007B279C">
        <w:rPr>
          <w:rFonts w:eastAsia="Times New Roman" w:cs="Arial"/>
          <w:szCs w:val="24"/>
          <w:lang w:eastAsia="hr-HR"/>
        </w:rPr>
        <w:t xml:space="preserve"> sati.</w:t>
      </w:r>
    </w:p>
    <w:p w:rsidRPr="007B279C" w:rsidR="007B279C" w:rsidP="007B279C" w:rsidRDefault="007B279C">
      <w:pPr>
        <w:spacing w:after="0" w:line="240" w:lineRule="auto"/>
        <w:ind w:firstLine="708"/>
        <w:jc w:val="both"/>
        <w:rPr>
          <w:rFonts w:eastAsia="Times New Roman" w:cs="Arial"/>
          <w:color w:val="000000"/>
          <w:szCs w:val="24"/>
          <w:lang w:eastAsia="hr-HR"/>
        </w:rPr>
      </w:pPr>
    </w:p>
    <w:p w:rsidR="007B279C" w:rsidP="007B279C" w:rsidRDefault="007B279C">
      <w:pPr>
        <w:spacing w:after="0" w:line="240" w:lineRule="auto"/>
        <w:ind w:firstLine="708"/>
        <w:jc w:val="both"/>
        <w:rPr>
          <w:rFonts w:eastAsia="Times New Roman" w:cs="Arial"/>
          <w:color w:val="000000"/>
          <w:szCs w:val="24"/>
          <w:lang w:eastAsia="hr-HR"/>
        </w:rPr>
      </w:pPr>
    </w:p>
    <w:p w:rsidRPr="007B279C" w:rsidR="00132D3D" w:rsidP="007B279C" w:rsidRDefault="00132D3D">
      <w:pPr>
        <w:spacing w:after="0" w:line="240" w:lineRule="auto"/>
        <w:ind w:firstLine="708"/>
        <w:jc w:val="both"/>
        <w:rPr>
          <w:rFonts w:eastAsia="Times New Roman" w:cs="Arial"/>
          <w:color w:val="000000"/>
          <w:szCs w:val="24"/>
          <w:lang w:eastAsia="hr-HR"/>
        </w:rPr>
      </w:pPr>
    </w:p>
    <w:p w:rsidRPr="007B279C" w:rsidR="007B279C" w:rsidP="007B279C" w:rsidRDefault="007B279C">
      <w:pPr>
        <w:spacing w:after="0" w:line="240" w:lineRule="auto"/>
        <w:ind w:firstLine="708"/>
        <w:jc w:val="both"/>
        <w:rPr>
          <w:rFonts w:eastAsia="Times New Roman" w:cs="Arial"/>
          <w:color w:val="000000"/>
          <w:szCs w:val="24"/>
          <w:lang w:eastAsia="hr-HR"/>
        </w:rPr>
      </w:pPr>
    </w:p>
    <w:p w:rsidRPr="007B279C" w:rsidR="007B279C" w:rsidP="007B279C" w:rsidRDefault="007B279C">
      <w:pPr>
        <w:spacing w:after="0" w:line="240" w:lineRule="auto"/>
        <w:jc w:val="both"/>
        <w:rPr>
          <w:rFonts w:eastAsia="Times New Roman" w:cs="Arial"/>
          <w:color w:val="000000"/>
          <w:szCs w:val="24"/>
          <w:lang w:eastAsia="hr-HR"/>
        </w:rPr>
      </w:pPr>
      <w:r w:rsidRPr="007B279C">
        <w:rPr>
          <w:rFonts w:eastAsia="Times New Roman" w:cs="Arial"/>
          <w:color w:val="000000"/>
          <w:szCs w:val="24"/>
          <w:lang w:eastAsia="hr-HR"/>
        </w:rPr>
        <w:tab/>
      </w:r>
      <w:r w:rsidRPr="007B279C">
        <w:rPr>
          <w:rFonts w:eastAsia="Times New Roman" w:cs="Arial"/>
          <w:color w:val="000000"/>
          <w:szCs w:val="24"/>
          <w:lang w:eastAsia="hr-HR"/>
        </w:rPr>
        <w:tab/>
        <w:t xml:space="preserve">                </w:t>
      </w:r>
      <w:r w:rsidRPr="007B279C">
        <w:rPr>
          <w:rFonts w:eastAsia="Times New Roman" w:cs="Arial"/>
          <w:color w:val="000000"/>
          <w:szCs w:val="24"/>
          <w:lang w:eastAsia="hr-HR"/>
        </w:rPr>
        <w:tab/>
      </w:r>
      <w:r w:rsidRPr="007B279C">
        <w:rPr>
          <w:rFonts w:eastAsia="Times New Roman" w:cs="Arial"/>
          <w:color w:val="000000"/>
          <w:szCs w:val="24"/>
          <w:lang w:eastAsia="hr-HR"/>
        </w:rPr>
        <w:tab/>
        <w:t xml:space="preserve">   </w:t>
      </w:r>
      <w:r w:rsidR="003A2F44">
        <w:rPr>
          <w:rFonts w:eastAsia="Times New Roman" w:cs="Arial"/>
          <w:color w:val="000000"/>
          <w:szCs w:val="24"/>
          <w:lang w:eastAsia="hr-HR"/>
        </w:rPr>
        <w:t xml:space="preserve">    </w:t>
      </w:r>
      <w:r w:rsidR="003A2F44">
        <w:rPr>
          <w:rFonts w:eastAsia="Times New Roman" w:cs="Arial"/>
          <w:szCs w:val="24"/>
          <w:lang w:eastAsia="hr-HR"/>
        </w:rPr>
        <w:t>S</w:t>
      </w:r>
      <w:r w:rsidRPr="007B279C">
        <w:rPr>
          <w:rFonts w:eastAsia="Times New Roman" w:cs="Arial"/>
          <w:szCs w:val="24"/>
          <w:lang w:eastAsia="hr-HR"/>
        </w:rPr>
        <w:t>utkinja</w:t>
      </w:r>
      <w:r w:rsidRPr="007B279C">
        <w:rPr>
          <w:rFonts w:eastAsia="Times New Roman" w:cs="Arial"/>
          <w:color w:val="000000"/>
          <w:szCs w:val="24"/>
          <w:lang w:eastAsia="hr-HR"/>
        </w:rPr>
        <w:tab/>
        <w:t xml:space="preserve">                     </w:t>
      </w:r>
      <w:r w:rsidR="003A2F44">
        <w:rPr>
          <w:rFonts w:eastAsia="Times New Roman" w:cs="Arial"/>
          <w:color w:val="000000"/>
          <w:szCs w:val="24"/>
          <w:lang w:eastAsia="hr-HR"/>
        </w:rPr>
        <w:t xml:space="preserve">   </w:t>
      </w:r>
      <w:r w:rsidRPr="007B279C">
        <w:rPr>
          <w:rFonts w:eastAsia="Times New Roman" w:cs="Arial"/>
          <w:color w:val="000000"/>
          <w:szCs w:val="24"/>
          <w:lang w:eastAsia="hr-HR"/>
        </w:rPr>
        <w:t>Stečajni upravitelj</w:t>
      </w:r>
    </w:p>
    <w:p w:rsidRPr="007B279C" w:rsidR="007B279C" w:rsidP="007B279C" w:rsidRDefault="007B279C">
      <w:pPr>
        <w:spacing w:after="0" w:line="240" w:lineRule="auto"/>
        <w:jc w:val="both"/>
        <w:rPr>
          <w:rFonts w:eastAsia="Times New Roman" w:cs="Arial"/>
          <w:color w:val="000000"/>
          <w:szCs w:val="24"/>
          <w:lang w:eastAsia="hr-HR"/>
        </w:rPr>
      </w:pPr>
      <w:r w:rsidRPr="007B279C">
        <w:rPr>
          <w:rFonts w:eastAsia="Times New Roman" w:cs="Arial"/>
          <w:color w:val="000000"/>
          <w:szCs w:val="24"/>
          <w:lang w:eastAsia="hr-HR"/>
        </w:rPr>
        <w:tab/>
      </w:r>
    </w:p>
    <w:p w:rsidRPr="007B279C" w:rsidR="007B279C" w:rsidP="007B279C" w:rsidRDefault="007B279C">
      <w:pPr>
        <w:spacing w:after="0" w:line="240" w:lineRule="auto"/>
        <w:jc w:val="both"/>
        <w:rPr>
          <w:rFonts w:eastAsia="Times New Roman" w:cs="Arial"/>
          <w:color w:val="000000"/>
          <w:szCs w:val="24"/>
          <w:lang w:eastAsia="hr-HR"/>
        </w:rPr>
      </w:pPr>
      <w:r w:rsidRPr="007B279C">
        <w:rPr>
          <w:rFonts w:eastAsia="Times New Roman" w:cs="Arial"/>
          <w:color w:val="000000"/>
          <w:szCs w:val="24"/>
          <w:lang w:eastAsia="hr-HR"/>
        </w:rPr>
        <w:tab/>
      </w:r>
      <w:r w:rsidRPr="007B279C">
        <w:rPr>
          <w:rFonts w:eastAsia="Times New Roman" w:cs="Arial"/>
          <w:color w:val="000000"/>
          <w:szCs w:val="24"/>
          <w:lang w:eastAsia="hr-HR"/>
        </w:rPr>
        <w:tab/>
      </w:r>
      <w:r w:rsidRPr="007B279C">
        <w:rPr>
          <w:rFonts w:eastAsia="Times New Roman" w:cs="Arial"/>
          <w:color w:val="000000"/>
          <w:szCs w:val="24"/>
          <w:lang w:eastAsia="hr-HR"/>
        </w:rPr>
        <w:tab/>
      </w:r>
      <w:r w:rsidRPr="007B279C">
        <w:rPr>
          <w:rFonts w:eastAsia="Times New Roman" w:cs="Arial"/>
          <w:color w:val="000000"/>
          <w:szCs w:val="24"/>
          <w:lang w:eastAsia="hr-HR"/>
        </w:rPr>
        <w:tab/>
      </w:r>
      <w:r w:rsidRPr="007B279C">
        <w:rPr>
          <w:rFonts w:eastAsia="Times New Roman" w:cs="Arial"/>
          <w:color w:val="000000"/>
          <w:szCs w:val="24"/>
          <w:lang w:eastAsia="hr-HR"/>
        </w:rPr>
        <w:tab/>
      </w:r>
      <w:r w:rsidRPr="007B279C">
        <w:rPr>
          <w:rFonts w:eastAsia="Times New Roman" w:cs="Arial"/>
          <w:color w:val="000000"/>
          <w:szCs w:val="24"/>
          <w:lang w:eastAsia="hr-HR"/>
        </w:rPr>
        <w:tab/>
      </w:r>
    </w:p>
    <w:p w:rsidRPr="007B279C" w:rsidR="007B279C" w:rsidP="007B279C" w:rsidRDefault="007B279C">
      <w:pPr>
        <w:spacing w:after="0" w:line="240" w:lineRule="auto"/>
        <w:jc w:val="both"/>
        <w:rPr>
          <w:rFonts w:eastAsia="Times New Roman" w:cs="Arial"/>
          <w:color w:val="000000"/>
          <w:szCs w:val="24"/>
          <w:lang w:eastAsia="hr-HR"/>
        </w:rPr>
      </w:pPr>
    </w:p>
    <w:p w:rsidRPr="007B279C" w:rsidR="007B279C" w:rsidP="007B279C" w:rsidRDefault="007B279C">
      <w:pPr>
        <w:spacing w:after="0" w:line="240" w:lineRule="auto"/>
        <w:jc w:val="both"/>
        <w:rPr>
          <w:rFonts w:eastAsia="Times New Roman" w:cs="Arial"/>
          <w:color w:val="000000"/>
          <w:szCs w:val="24"/>
          <w:lang w:eastAsia="hr-HR"/>
        </w:rPr>
      </w:pPr>
      <w:r w:rsidRPr="007B279C">
        <w:rPr>
          <w:rFonts w:eastAsia="Times New Roman" w:cs="Arial"/>
          <w:color w:val="000000"/>
          <w:szCs w:val="24"/>
          <w:lang w:eastAsia="hr-HR"/>
        </w:rPr>
        <w:t xml:space="preserve">  </w:t>
      </w:r>
    </w:p>
    <w:p w:rsidRPr="007B279C" w:rsidR="007B279C" w:rsidP="007B279C" w:rsidRDefault="007B279C">
      <w:pPr>
        <w:spacing w:after="0" w:line="240" w:lineRule="auto"/>
        <w:jc w:val="both"/>
        <w:rPr>
          <w:rFonts w:eastAsia="Times New Roman" w:cs="Arial"/>
          <w:color w:val="000000"/>
          <w:szCs w:val="24"/>
          <w:lang w:eastAsia="hr-HR"/>
        </w:rPr>
      </w:pPr>
      <w:r w:rsidRPr="007B279C">
        <w:rPr>
          <w:rFonts w:eastAsia="Times New Roman" w:cs="Arial"/>
          <w:color w:val="000000"/>
          <w:szCs w:val="24"/>
          <w:lang w:eastAsia="hr-HR"/>
        </w:rPr>
        <w:t xml:space="preserve">                                                           Zapisničarka</w:t>
      </w:r>
      <w:r w:rsidRPr="007B279C">
        <w:rPr>
          <w:rFonts w:eastAsia="Times New Roman" w:cs="Arial"/>
          <w:color w:val="000000"/>
          <w:szCs w:val="24"/>
          <w:lang w:eastAsia="hr-HR"/>
        </w:rPr>
        <w:tab/>
      </w:r>
      <w:r w:rsidRPr="007B279C">
        <w:rPr>
          <w:rFonts w:eastAsia="Times New Roman" w:cs="Arial"/>
          <w:color w:val="000000"/>
          <w:szCs w:val="24"/>
          <w:lang w:eastAsia="hr-HR"/>
        </w:rPr>
        <w:tab/>
      </w:r>
      <w:r w:rsidRPr="007B279C">
        <w:rPr>
          <w:rFonts w:eastAsia="Times New Roman" w:cs="Arial"/>
          <w:color w:val="000000"/>
          <w:szCs w:val="24"/>
          <w:lang w:eastAsia="hr-HR"/>
        </w:rPr>
        <w:tab/>
        <w:t>Vjerovnici</w:t>
      </w:r>
    </w:p>
    <w:p w:rsidR="002410FA" w:rsidRDefault="002410FA"/>
    <w:sectPr w:rsidR="002410FA" w:rsidSect="009240C0">
      <w:headerReference w:type="even" r:id="rId7"/>
      <w:headerReference w:type="default" r:id="rId8"/>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B279C" w:rsidP="007B279C" w:rsidRDefault="007B279C">
      <w:pPr>
        <w:spacing w:after="0" w:line="240" w:lineRule="auto"/>
      </w:pPr>
      <w:r>
        <w:separator/>
      </w:r>
    </w:p>
  </w:endnote>
  <w:endnote w:type="continuationSeparator" w:id="0">
    <w:p w:rsidR="007B279C" w:rsidP="007B279C" w:rsidRDefault="007B279C">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B279C" w:rsidP="007B279C" w:rsidRDefault="007B279C">
      <w:pPr>
        <w:spacing w:after="0" w:line="240" w:lineRule="auto"/>
      </w:pPr>
      <w:r>
        <w:separator/>
      </w:r>
    </w:p>
  </w:footnote>
  <w:footnote w:type="continuationSeparator" w:id="0">
    <w:p w:rsidR="007B279C" w:rsidP="007B279C" w:rsidRDefault="007B279C">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22AA1" w:rsidP="00057337" w:rsidRDefault="007B279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22AA1" w:rsidRDefault="0009123F">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B3EA1" w:rsidR="00222AA1" w:rsidP="00057337" w:rsidRDefault="007B279C">
    <w:pPr>
      <w:pStyle w:val="Zaglavlje"/>
      <w:framePr w:wrap="around" w:hAnchor="margin" w:vAnchor="text" w:xAlign="center" w:y="1"/>
      <w:rPr>
        <w:rStyle w:val="Brojstranice"/>
        <w:rFonts w:cs="Arial"/>
        <w:szCs w:val="24"/>
      </w:rPr>
    </w:pPr>
    <w:r w:rsidRPr="00BB3EA1">
      <w:rPr>
        <w:rStyle w:val="Brojstranice"/>
        <w:rFonts w:cs="Arial"/>
        <w:szCs w:val="24"/>
      </w:rPr>
      <w:fldChar w:fldCharType="begin"/>
    </w:r>
    <w:r w:rsidRPr="00BB3EA1">
      <w:rPr>
        <w:rStyle w:val="Brojstranice"/>
        <w:rFonts w:cs="Arial"/>
        <w:szCs w:val="24"/>
      </w:rPr>
      <w:instrText xml:space="preserve">PAGE  </w:instrText>
    </w:r>
    <w:r w:rsidRPr="00BB3EA1">
      <w:rPr>
        <w:rStyle w:val="Brojstranice"/>
        <w:rFonts w:cs="Arial"/>
        <w:szCs w:val="24"/>
      </w:rPr>
      <w:fldChar w:fldCharType="separate"/>
    </w:r>
    <w:r w:rsidR="0009123F">
      <w:rPr>
        <w:rStyle w:val="Brojstranice"/>
        <w:rFonts w:cs="Arial"/>
        <w:noProof/>
        <w:szCs w:val="24"/>
      </w:rPr>
      <w:t>2</w:t>
    </w:r>
    <w:r w:rsidRPr="00BB3EA1">
      <w:rPr>
        <w:rStyle w:val="Brojstranice"/>
        <w:rFonts w:cs="Arial"/>
        <w:szCs w:val="24"/>
      </w:rPr>
      <w:fldChar w:fldCharType="end"/>
    </w:r>
  </w:p>
  <w:p w:rsidRPr="00BB3EA1" w:rsidR="00222AA1" w:rsidP="009240C0" w:rsidRDefault="007B279C">
    <w:pPr>
      <w:rPr>
        <w:rFonts w:cs="Arial"/>
        <w:b/>
        <w:szCs w:val="24"/>
      </w:rPr>
    </w:pPr>
    <w:r>
      <w:tab/>
    </w:r>
    <w:r>
      <w:tab/>
    </w:r>
    <w:r>
      <w:tab/>
    </w:r>
    <w:r>
      <w:tab/>
    </w:r>
    <w:r>
      <w:tab/>
    </w:r>
    <w:r>
      <w:tab/>
    </w:r>
    <w:r>
      <w:tab/>
    </w:r>
    <w:r>
      <w:tab/>
    </w:r>
    <w:r>
      <w:tab/>
      <w:t xml:space="preserve">            </w:t>
    </w:r>
    <w:r>
      <w:rPr>
        <w:rFonts w:eastAsia="Times New Roman" w:cs="Arial"/>
        <w:szCs w:val="24"/>
        <w:lang w:eastAsia="hr-HR"/>
      </w:rPr>
      <w:t>2 St-371</w:t>
    </w:r>
    <w:r w:rsidRPr="00D978E4">
      <w:rPr>
        <w:rFonts w:eastAsia="Times New Roman" w:cs="Arial"/>
        <w:szCs w:val="24"/>
        <w:lang w:eastAsia="hr-HR"/>
      </w:rPr>
      <w:t>/</w:t>
    </w:r>
    <w:r w:rsidRPr="004150B7">
      <w:rPr>
        <w:rFonts w:eastAsia="Times New Roman" w:cs="Arial"/>
        <w:szCs w:val="24"/>
        <w:lang w:eastAsia="hr-HR"/>
      </w:rPr>
      <w:t>2023-</w:t>
    </w:r>
    <w:r w:rsidRPr="004150B7" w:rsidR="004150B7">
      <w:rPr>
        <w:rFonts w:eastAsia="Times New Roman" w:cs="Arial"/>
        <w:szCs w:val="24"/>
        <w:lang w:eastAsia="hr-HR"/>
      </w:rPr>
      <w:t>25</w:t>
    </w:r>
    <w:r w:rsidRPr="004150B7">
      <w:rPr>
        <w:rFonts w:cs="Arial"/>
        <w:szCs w:val="24"/>
      </w:rPr>
      <w:t xml:space="preserve">     </w:t>
    </w:r>
  </w:p>
  <w:p w:rsidR="00222AA1" w:rsidRDefault="0009123F">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79C"/>
    <w:rsid w:val="0009123F"/>
    <w:rsid w:val="00132D3D"/>
    <w:rsid w:val="002410FA"/>
    <w:rsid w:val="003A2F44"/>
    <w:rsid w:val="004150B7"/>
    <w:rsid w:val="007B279C"/>
    <w:rsid w:val="00AE71C1"/>
    <w:rsid w:val="00CA2B3B"/>
    <w:rsid w:val="00FC7967"/>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A5C9AA33-43D5-4682-9E7A-DBE4B422AD64}"/>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7B279C"/>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B279C"/>
  </w:style>
  <w:style w:type="character" w:styleId="Brojstranice">
    <w:name w:val="page number"/>
    <w:basedOn w:val="Zadanifontodlomka"/>
    <w:rsid w:val="007B279C"/>
  </w:style>
  <w:style w:type="paragraph" w:styleId="Podnoje">
    <w:name w:val="footer"/>
    <w:basedOn w:val="Normal"/>
    <w:link w:val="PodnojeChar"/>
    <w:uiPriority w:val="99"/>
    <w:unhideWhenUsed/>
    <w:rsid w:val="007B279C"/>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B279C"/>
  </w:style>
  <w:style w:type="character" w:styleId="Tekstrezerviranogmjesta">
    <w:name w:val="Placeholder Text"/>
    <w:basedOn w:val="Zadanifontodlomka"/>
    <w:uiPriority w:val="99"/>
    <w:semiHidden/>
    <w:rsid w:val="0009123F"/>
    <w:rPr>
      <w:color w:val="808080"/>
      <w:bdr w:val="none" w:color="auto" w:sz="0" w:space="0"/>
      <w:shd w:val="clear" w:color="auto" w:fill="auto"/>
    </w:rPr>
  </w:style>
  <w:style w:type="character" w:styleId="eSPISCCParagraphDefaultFont" w:customStyle="true">
    <w:name w:val="eSPIS_CC_Paragraph Default Font"/>
    <w:basedOn w:val="Zadanifontodlomka"/>
    <w:rsid w:val="0009123F"/>
    <w:rPr>
      <w:rFonts w:ascii="Times New Roman" w:hAnsi="Times New Roman" w:eastAsia="Times New Roman" w:cs="Times New Roman"/>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09123F"/>
    <w:rPr>
      <w:rFonts w:eastAsia="Times New Roman" w:cs="Arial"/>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09123F"/>
    <w:rPr>
      <w:rFonts w:ascii="Times New Roman" w:hAnsi="Times New Roman" w:eastAsia="Times New Roman" w:cs="Arial"/>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09123F"/>
    <w:rPr>
      <w:rFonts w:ascii="Times New Roman" w:hAnsi="Times New Roman" w:eastAsia="Times New Roman" w:cs="Arial"/>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7. veljače 2024.</izvorni_sadrzaj>
    <derivirana_varijabla naziv="DomainObject.StvarniPocetakDatum_1">7. veljače 2024.</derivirana_varijabla>
  </DomainObject.StvarniPocetakDatum>
  <DomainObject.StvarniZavrsetakDatum>
    <izvorni_sadrzaj>7. veljače 2024.</izvorni_sadrzaj>
    <derivirana_varijabla naziv="DomainObject.StvarniZavrsetakDatum_1">7. veljače 2024.</derivirana_varijabla>
  </DomainObject.StvarniZavrsetakDatum>
  <DomainObject.PlaniraniZavrsetakDatum>
    <izvorni_sadrzaj>7. veljače 2024.</izvorni_sadrzaj>
    <derivirana_varijabla naziv="DomainObject.PlaniraniZavrsetakDatum_1">7. veljače 2024.</derivirana_varijabla>
  </DomainObject.PlaniraniZavrsetakDatum>
  <DomainObject.PlaniraniPocetakDatum>
    <izvorni_sadrzaj>7. veljače 2024.</izvorni_sadrzaj>
    <derivirana_varijabla naziv="DomainObject.PlaniraniPocetakDatum_1">7. veljače 2024.</derivirana_varijabla>
  </DomainObject.PlaniraniPocetakDatum>
  <DomainObject.StvarniPocetakVrijeme>
    <izvorni_sadrzaj>13:20</izvorni_sadrzaj>
    <derivirana_varijabla naziv="DomainObject.StvarniPocetakVrijeme_1">13:20</derivirana_varijabla>
  </DomainObject.StvarniPocetakVrijeme>
  <DomainObject.StvarniZavrsetakVrijeme>
    <izvorni_sadrzaj>13:30</izvorni_sadrzaj>
    <derivirana_varijabla naziv="DomainObject.StvarniZavrsetakVrijeme_1">13:30</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veljače 2024.</izvorni_sadrzaj>
    <derivirana_varijabla naziv="DomainObject.Zapisnik.DatumKreiranja_1">7. veljače 2024.</derivirana_varijabla>
  </DomainObject.Zapisnik.DatumKreiranja>
  <DomainObject.Zapisnik.ImovinskaKorist>
    <izvorni_sadrzaj/>
    <derivirana_varijabla naziv="DomainObject.Zapisnik.ImovinskaKorist_1"/>
  </DomainObject.Zapisnik.ImovinskaKorist>
  <DomainObject.Zapisnik.Oznaka>
    <izvorni_sadrzaj>St-371/2023-25</izvorni_sadrzaj>
    <derivirana_varijabla naziv="DomainObject.Zapisnik.Oznaka_1">St-371/2023-25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371</izvorni_sadrzaj>
    <derivirana_varijabla naziv="DomainObject.Predmet.Broj_1">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2023.</izvorni_sadrzaj>
    <derivirana_varijabla naziv="DomainObject.Predmet.DatumOsnivanja_1">13. rujna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St-371/2023</izvorni_sadrzaj>
    <derivirana_varijabla naziv="DomainObject.Predmet.OznakaBroj_1">St-371/2023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KARDAVA društvo s ograničenom odgovornošću za usluge i turistička agencija u stečaju</izvorni_sadrzaj>
    <derivirana_varijabla naziv="DomainObject.Predmet.ProtustrankaFormated_1">  Stečajna masa iza KARDAVA društvo s ograničenom odgovornošću za usluge i turistička agencija u stečaju</derivirana_varijabla>
  </DomainObject.Predmet.ProtustrankaFormated>
  <DomainObject.Predmet.ProtustrankaFormatedOIB>
    <izvorni_sadrzaj>  Stečajna masa iza KARDAVA društvo s ograničenom odgovornošću za usluge i turistička agencija u stečaju, OIB 32765327211</izvorni_sadrzaj>
    <derivirana_varijabla naziv="DomainObject.Predmet.ProtustrankaFormatedOIB_1">  Stečajna masa iza KARDAVA društvo s ograničenom odgovornošću za usluge i turistička agencija u stečaju, OIB 32765327211</derivirana_varijabla>
  </DomainObject.Predmet.ProtustrankaFormatedOIB>
  <DomainObject.Predmet.ProtustrankaFormatedWithAdress>
    <izvorni_sadrzaj> Stečajna masa iza KARDAVA društvo s ograničenom odgovornošću za usluge i turistička agencija u stečaju, Zagrebačka 18, 51000 Rijeka</izvorni_sadrzaj>
    <derivirana_varijabla naziv="DomainObject.Predmet.ProtustrankaFormatedWithAdress_1"> Stečajna masa iza KARDAVA društvo s ograničenom odgovornošću za usluge i turistička agencija u stečaju, Zagrebačka 18, 51000 Rijeka</derivirana_varijabla>
  </DomainObject.Predmet.ProtustrankaFormatedWithAdress>
  <DomainObject.Predmet.ProtustrankaFormatedWithAdressOIB>
    <izvorni_sadrzaj> Stečajna masa iza KARDAVA društvo s ograničenom odgovornošću za usluge i turistička agencija u stečaju, OIB 32765327211, Zagrebačka 18, 51000 Rijeka</izvorni_sadrzaj>
    <derivirana_varijabla naziv="DomainObject.Predmet.ProtustrankaFormatedWithAdressOIB_1"> Stečajna masa iza KARDAVA društvo s ograničenom odgovornošću za usluge i turistička agencija u stečaju, OIB 32765327211, Zagrebačka 18, 51000 Rijeka</derivirana_varijabla>
  </DomainObject.Predmet.ProtustrankaFormatedWithAdressOIB>
  <DomainObject.Predmet.ProtustrankaWithAdress>
    <izvorni_sadrzaj>Stečajna masa iza KARDAVA društvo s ograničenom odgovornošću za usluge i turistička agencija u stečaju Zagrebačka 18, 51000 Rijeka</izvorni_sadrzaj>
    <derivirana_varijabla naziv="DomainObject.Predmet.ProtustrankaWithAdress_1">Stečajna masa iza KARDAVA društvo s ograničenom odgovornošću za usluge i turistička agencija u stečaju Zagrebačka 18, 51000 Rijeka</derivirana_varijabla>
  </DomainObject.Predmet.ProtustrankaWithAdress>
  <DomainObject.Predmet.ProtustrankaWithAdressOIB>
    <izvorni_sadrzaj>Stečajna masa iza KARDAVA društvo s ograničenom odgovornošću za usluge i turistička agencija u stečaju, OIB 32765327211, Zagrebačka 18, 51000 Rijeka</izvorni_sadrzaj>
    <derivirana_varijabla naziv="DomainObject.Predmet.ProtustrankaWithAdressOIB_1">Stečajna masa iza KARDAVA društvo s ograničenom odgovornošću za usluge i turistička agencija u stečaju, OIB 32765327211, Zagrebačka 18, 51000 Rijeka</derivirana_varijabla>
  </DomainObject.Predmet.ProtustrankaWithAdressOIB>
  <DomainObject.Predmet.ProtustrankaNazivFormated>
    <izvorni_sadrzaj>Stečajna masa iza KARDAVA društvo s ograničenom odgovornošću za usluge i turistička agencija u stečaju</izvorni_sadrzaj>
    <derivirana_varijabla naziv="DomainObject.Predmet.ProtustrankaNazivFormated_1">Stečajna masa iza KARDAVA društvo s ograničenom odgovornošću za usluge i turistička agencija u stečaju</derivirana_varijabla>
  </DomainObject.Predmet.ProtustrankaNazivFormated>
  <DomainObject.Predmet.ProtustrankaNazivFormatedOIB>
    <izvorni_sadrzaj>Stečajna masa iza KARDAVA društvo s ograničenom odgovornošću za usluge i turistička agencija u stečaju, OIB 32765327211</izvorni_sadrzaj>
    <derivirana_varijabla naziv="DomainObject.Predmet.ProtustrankaNazivFormatedOIB_1">Stečajna masa iza KARDAVA društvo s ograničenom odgovornošću za usluge i turistička agencija u stečaju, OIB 32765327211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KARDAVA društvo s ograničenom odgovornošću za usluge i turistička agencija u stečaju</item>
    </izvorni_sadrzaj>
    <derivirana_varijabla naziv="DomainObject.Predmet.ProtuStrankaListFormated_1">
      <item>Stečajna masa iza KARDAVA društvo s ograničenom odgovornošću za usluge i turistička agencija u stečaju</item>
    </derivirana_varijabla>
  </DomainObject.Predmet.ProtuStrankaListFormated>
  <DomainObject.Predmet.ProtuStrankaListFormatedOIB>
    <izvorni_sadrzaj>
      <item>Stečajna masa iza KARDAVA društvo s ograničenom odgovornošću za usluge i turistička agencija u stečaju, OIB 32765327211</item>
    </izvorni_sadrzaj>
    <derivirana_varijabla naziv="DomainObject.Predmet.ProtuStrankaListFormatedOIB_1">
      <item>Stečajna masa iza KARDAVA društvo s ograničenom odgovornošću za usluge i turistička agencija u stečaju, OIB 32765327211</item>
    </derivirana_varijabla>
  </DomainObject.Predmet.ProtuStrankaListFormatedOIB>
  <DomainObject.Predmet.ProtuStrankaListFormatedWithAdress>
    <izvorni_sadrzaj>
      <item>Stečajna masa iza KARDAVA društvo s ograničenom odgovornošću za usluge i turistička agencija u stečaju, Zagrebačka 18, 51000 Rijeka</item>
    </izvorni_sadrzaj>
    <derivirana_varijabla naziv="DomainObject.Predmet.ProtuStrankaListFormatedWithAdress_1">
      <item>Stečajna masa iza KARDAVA društvo s ograničenom odgovornošću za usluge i turistička agencija u stečaju, Zagrebačka 18, 51000 Rijeka</item>
    </derivirana_varijabla>
  </DomainObject.Predmet.ProtuStrankaListFormatedWithAdress>
  <DomainObject.Predmet.ProtuStrankaListFormatedWithAdressOIB>
    <izvorni_sadrzaj>
      <item>Stečajna masa iza KARDAVA društvo s ograničenom odgovornošću za usluge i turistička agencija u stečaju, OIB 32765327211, Zagrebačka 18, 51000 Rijeka</item>
    </izvorni_sadrzaj>
    <derivirana_varijabla naziv="DomainObject.Predmet.ProtuStrankaListFormatedWithAdressOIB_1">
      <item>Stečajna masa iza KARDAVA društvo s ograničenom odgovornošću za usluge i turistička agencija u stečaju, OIB 32765327211, Zagrebačka 18, 51000 Rijeka</item>
    </derivirana_varijabla>
  </DomainObject.Predmet.ProtuStrankaListFormatedWithAdressOIB>
  <DomainObject.Predmet.ProtuStrankaListNazivFormated>
    <izvorni_sadrzaj>
      <item>Stečajna masa iza KARDAVA društvo s ograničenom odgovornošću za usluge i turistička agencija u stečaju</item>
    </izvorni_sadrzaj>
    <derivirana_varijabla naziv="DomainObject.Predmet.ProtuStrankaListNazivFormated_1">
      <item>Stečajna masa iza KARDAVA društvo s ograničenom odgovornošću za usluge i turistička agencija u stečaju</item>
    </derivirana_varijabla>
  </DomainObject.Predmet.ProtuStrankaListNazivFormated>
  <DomainObject.Predmet.ProtuStrankaListNazivFormatedOIB>
    <izvorni_sadrzaj>
      <item>Stečajna masa iza KARDAVA društvo s ograničenom odgovornošću za usluge i turistička agencija u stečaju, OIB 32765327211</item>
    </izvorni_sadrzaj>
    <derivirana_varijabla naziv="DomainObject.Predmet.ProtuStrankaListNazivFormatedOIB_1">
      <item>Stečajna masa iza KARDAVA društvo s ograničenom odgovornošću za usluge i turistička agencija u stečaju, OIB 32765327211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veljače 2024.</izvorni_sadrzaj>
    <derivirana_varijabla naziv="DomainObject.Datum_1">7. veljače 2024.</derivirana_varijabla>
  </DomainObject.Datum>
  <DomainObject.PoslovniBrojDokumenta>
    <izvorni_sadrzaj>St-371/2023-25</izvorni_sadrzaj>
    <derivirana_varijabla naziv="DomainObject.PoslovniBrojDokumenta_1">St-371/2023-25</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KARDAVA društvo s ograničenom odgovornošću za usluge i turistička agencija u stečaju</izvorni_sadrzaj>
    <derivirana_varijabla naziv="DomainObject.Predmet.ProtustrankaIDrugi_1">Stečajna masa iza KARDAVA društvo s ograničenom odgovornošću za usluge i turistička agencija u stečaju</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Stečajna masa iza KARDAVA društvo s ograničenom odgovornošću za usluge i turistička agencija u stečaju, OIB 32765327211, Zagrebačka 18, 51000 Rijeka</izvorni_sadrzaj>
    <derivirana_varijabla naziv="DomainObject.Predmet.ProtustrankaIDrugiAdressOIB_1">Stečajna masa iza KARDAVA društvo s ograničenom odgovornošću za usluge i turistička agencija u stečaju, OIB 32765327211, Zagrebačka 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KARDAVA društvo s ograničenom odgovornošću za usluge i turistička agencija u stečaju</item>
      <item>FINANCIJSKA AGENCIJA, RC RIJEKA, PODRUŽNICA PULA, PULA</item>
    </izvorni_sadrzaj>
    <derivirana_varijabla naziv="DomainObject.Predmet.SudioniciListNaziv_1">
      <item>Stečajna masa iza KARDAVA društvo s ograničenom odgovornošću za usluge i turistička agencija u stečaju</item>
      <item>FINANCIJSKA AGENCIJA, RC RIJEKA, PODRUŽNICA PULA, PULA</item>
    </derivirana_varijabla>
  </DomainObject.Predmet.SudioniciListNaziv>
  <DomainObject.Predmet.SudioniciListAdressOIB>
    <izvorni_sadrzaj>
      <item>Stečajna masa iza KARDAVA društvo s ograničenom odgovornošću za usluge i turistička agencija u stečaju, OIB 32765327211, Zagrebačka 18,51000 Rijeka</item>
      <item>FINANCIJSKA AGENCIJA, RC RIJEKA, PODRUŽNICA PULA, PULA, OIB 85821130368, F. Kurelca 8,51000 Rijeka</item>
    </izvorni_sadrzaj>
    <derivirana_varijabla naziv="DomainObject.Predmet.SudioniciListAdressOIB_1">
      <item>Stečajna masa iza KARDAVA društvo s ograničenom odgovornošću za usluge i turistička agencija u stečaju, OIB 32765327211, Zagrebačka 18,51000 Rijeka</item>
      <item>FINANCIJSKA AGENCIJA, RC RIJEKA, PODRUŽNICA PULA, PULA, OIB 85821130368, F.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32765327211</item>
      <item>, OIB 85821130368</item>
    </izvorni_sadrzaj>
    <derivirana_varijabla naziv="DomainObject.Predmet.SudioniciListNazivOIB_1">
      <item>, OIB 32765327211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Slaven Gavrić, OIB 20372135016, Zagrebačka 18, 51000 Rijeka</item>
    </izvorni_sadrzaj>
    <derivirana_varijabla naziv="DomainObject.Predmet.StecajniUpraviteljiListAddressOIB_1">
      <item>Slaven Gavrić, OIB 20372135016, Zagrebačka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rujna 2017.</izvorni_sadrzaj>
    <derivirana_varijabla naziv="DomainObject.Predmet.DatumPocetkaProcesa_1">14. rujna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325</properties:Words>
  <properties:Characters>1827</properties:Characters>
  <properties:Lines>74</properties:Lines>
  <properties:Paragraphs>28</properties:Paragraphs>
  <properties:TotalTime>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2289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2023-11-21T12:44:00Z</dcterms:created>
  <dc:creator>Jasmina Matika</dc:creator>
  <dc:description/>
  <cp:keywords/>
  <cp:lastModifiedBy>Jasmina Matika</cp:lastModifiedBy>
  <dcterms:modified xmlns:xsi="http://www.w3.org/2001/XMLSchema-instance" xsi:type="dcterms:W3CDTF">2024-02-07T12:33:00Z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St-371/2023-25 / Zapisnik - Ispitno ročište (St-371-23 - ZAPISNIK - ISPITNO ROČIŠTE I SKUPŠTINA VJEROVNIKA - niži isplatni redovi.docx)</vt:lpwstr>
  </prop:property>
  <prop:property fmtid="{D5CDD505-2E9C-101B-9397-08002B2CF9AE}" pid="4" name="CC_coloring">
    <vt:bool>false</vt:bool>
  </prop:property>
  <prop:property fmtid="{D5CDD505-2E9C-101B-9397-08002B2CF9AE}" pid="5" name="BrojStranica">
    <vt:i4>2</vt:i4>
  </prop:property>
</prop:Properties>
</file>